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0B1037" w:rsidRPr="000B1037" w:rsidTr="000B1037">
        <w:trPr>
          <w:trHeight w:val="450"/>
          <w:tblCellSpacing w:w="0" w:type="dxa"/>
          <w:jc w:val="center"/>
        </w:trPr>
        <w:tc>
          <w:tcPr>
            <w:tcW w:w="7891" w:type="dxa"/>
            <w:vAlign w:val="center"/>
            <w:hideMark/>
          </w:tcPr>
          <w:p w:rsidR="000B1037" w:rsidRPr="000B1037" w:rsidRDefault="000B1037" w:rsidP="000B1037">
            <w:pPr>
              <w:widowControl/>
              <w:jc w:val="center"/>
              <w:rPr>
                <w:rFonts w:ascii="黑体" w:eastAsia="黑体" w:hAnsi="黑体" w:cs="宋体"/>
                <w:kern w:val="0"/>
                <w:sz w:val="36"/>
                <w:szCs w:val="36"/>
              </w:rPr>
            </w:pPr>
            <w:bookmarkStart w:id="0" w:name="_GoBack"/>
            <w:r w:rsidRPr="000B1037">
              <w:rPr>
                <w:rFonts w:ascii="黑体" w:eastAsia="黑体" w:hAnsi="黑体" w:cs="宋体"/>
                <w:kern w:val="0"/>
                <w:sz w:val="36"/>
                <w:szCs w:val="36"/>
              </w:rPr>
              <w:t xml:space="preserve">东北财经大学中外联合培养研究生项目管理办法 </w:t>
            </w:r>
            <w:bookmarkEnd w:id="0"/>
          </w:p>
        </w:tc>
      </w:tr>
      <w:tr w:rsidR="000B1037" w:rsidRPr="000B1037" w:rsidTr="000B1037">
        <w:trPr>
          <w:trHeight w:val="300"/>
          <w:tblCellSpacing w:w="0" w:type="dxa"/>
          <w:jc w:val="center"/>
        </w:trPr>
        <w:tc>
          <w:tcPr>
            <w:tcW w:w="0" w:type="auto"/>
            <w:vAlign w:val="center"/>
            <w:hideMark/>
          </w:tcPr>
          <w:p w:rsidR="000B1037" w:rsidRDefault="000B1037" w:rsidP="000B1037">
            <w:pPr>
              <w:widowControl/>
              <w:jc w:val="left"/>
              <w:rPr>
                <w:rFonts w:ascii="宋体" w:eastAsia="宋体" w:hAnsi="宋体" w:cs="宋体" w:hint="eastAsia"/>
                <w:kern w:val="0"/>
                <w:sz w:val="24"/>
                <w:szCs w:val="24"/>
              </w:rPr>
            </w:pPr>
          </w:p>
          <w:p w:rsidR="000B1037" w:rsidRPr="000B1037" w:rsidRDefault="000B1037" w:rsidP="000B1037">
            <w:pPr>
              <w:widowControl/>
              <w:jc w:val="left"/>
              <w:rPr>
                <w:rFonts w:ascii="宋体" w:eastAsia="宋体" w:hAnsi="宋体" w:cs="宋体"/>
                <w:kern w:val="0"/>
                <w:sz w:val="24"/>
                <w:szCs w:val="24"/>
              </w:rPr>
            </w:pPr>
          </w:p>
        </w:tc>
      </w:tr>
      <w:tr w:rsidR="000B1037" w:rsidRPr="000B1037" w:rsidTr="000B1037">
        <w:trPr>
          <w:trHeight w:val="5100"/>
          <w:tblCellSpacing w:w="0" w:type="dxa"/>
          <w:jc w:val="center"/>
        </w:trPr>
        <w:tc>
          <w:tcPr>
            <w:tcW w:w="7891" w:type="dxa"/>
            <w:hideMark/>
          </w:tcPr>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第一章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总 则</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第一条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为进一步深化我校研究生</w:t>
            </w:r>
            <w:r w:rsidRPr="000B1037">
              <w:rPr>
                <w:rFonts w:ascii="仿宋_GB2312" w:eastAsia="仿宋_GB2312" w:hAnsi="宋体" w:cs="宋体" w:hint="eastAsia"/>
                <w:bCs/>
                <w:kern w:val="0"/>
                <w:sz w:val="30"/>
                <w:szCs w:val="30"/>
              </w:rPr>
              <w:t>教育</w:t>
            </w:r>
            <w:r w:rsidRPr="000B1037">
              <w:rPr>
                <w:rFonts w:ascii="仿宋_GB2312" w:eastAsia="仿宋_GB2312" w:hAnsi="宋体" w:cs="宋体" w:hint="eastAsia"/>
                <w:kern w:val="0"/>
                <w:sz w:val="30"/>
                <w:szCs w:val="30"/>
              </w:rPr>
              <w:t>综合改革，广泛开展国际交流与合作，提高研究生学术水平和科研能力，全面提升我校国际化水平和综合实力，特制定本办法。</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研究生院负责本项目的组织实施和管理工作，遵循“公开、公平、公正”的原则，采取“个人申请，导师推荐，学院初选，学校审核和终选，择优录取”的方式，选拔优秀研究生赴国外高水平大学学习与交流。</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第二章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申请条件</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第三条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申请中外联合培养研究生的学科、专业应为我校现有博士、硕士学科点，重点支持国家级和省级重点学科。</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第四条</w:t>
            </w:r>
            <w:r w:rsidRPr="000B1037">
              <w:rPr>
                <w:rFonts w:ascii="仿宋_GB2312" w:eastAsia="仿宋_GB2312" w:hAnsi="宋体" w:cs="宋体" w:hint="eastAsia"/>
                <w:b/>
                <w:bCs/>
                <w:kern w:val="0"/>
                <w:sz w:val="30"/>
                <w:szCs w:val="30"/>
              </w:rPr>
              <w:t> </w:t>
            </w:r>
            <w:r w:rsidRPr="000B1037">
              <w:rPr>
                <w:rFonts w:ascii="仿宋_GB2312" w:eastAsia="仿宋_GB2312" w:hAnsi="宋体" w:cs="宋体" w:hint="eastAsia"/>
                <w:kern w:val="0"/>
                <w:sz w:val="30"/>
                <w:szCs w:val="30"/>
              </w:rPr>
              <w:t>申请人应为取得我校学籍、档案在校的全日制博士研究生和硕士研究生，且在我校规定的学习年限内在读。</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第五条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申请人应热爱祖国，拥护中国共产党的领导，遵纪守法，诚实守信，无违法违纪记录，有学成回国为祖国建设服务的事业心和责任感。身心健康，具备扎实的专业基础，较强的学习、科研能力和交流能力，学习成绩优异，外语水平突出。学风严谨，恪守学术道德和学术规范。</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lastRenderedPageBreak/>
              <w:t>第六条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申请人的国外合作方应具有明显的学科优势或良好的科研条件。双方应有共同或相近的研究方向和合作研究的基础，且外方院校在该研究领域处于国际先进水平。重点支持研究生通过中外导师间已有的科研合作项目赴国外学习研究。</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第七条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可通过导师或个人自行联系国外高水平大学派出，亦可利用学院或国际交流处与国外高水平大学合作协议或交流访问项目派出。联合培养协议书应明确培养时限、培养方式与内容、学分互认、知识产权归属、学费收取、双方指导教师及研究生回国答辩和授予学位等事项。</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第八条</w:t>
            </w:r>
            <w:r w:rsidRPr="000B1037">
              <w:rPr>
                <w:rFonts w:ascii="仿宋_GB2312" w:eastAsia="仿宋_GB2312" w:hAnsi="宋体" w:cs="宋体" w:hint="eastAsia"/>
                <w:b/>
                <w:bCs/>
                <w:kern w:val="0"/>
                <w:sz w:val="30"/>
                <w:szCs w:val="30"/>
              </w:rPr>
              <w:t> </w:t>
            </w:r>
            <w:r w:rsidRPr="000B1037">
              <w:rPr>
                <w:rFonts w:ascii="仿宋_GB2312" w:eastAsia="仿宋_GB2312" w:hAnsi="宋体" w:cs="宋体" w:hint="eastAsia"/>
                <w:kern w:val="0"/>
                <w:sz w:val="30"/>
                <w:szCs w:val="30"/>
              </w:rPr>
              <w:t>每位研究生在校期间只能获得一次联合培养项目资助。</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第三章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选拔办法</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第九条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研究生院于每年春季和秋季组织中外联合培养研究生项目申报工作。由研究生本人提出申请，经导师同意，所在学院审核选拔后，统一报研究生院审批。</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w:t>
            </w:r>
            <w:r w:rsidRPr="000B1037">
              <w:rPr>
                <w:rFonts w:ascii="仿宋_GB2312" w:eastAsia="仿宋_GB2312" w:hAnsi="宋体" w:cs="宋体" w:hint="eastAsia"/>
                <w:bCs/>
                <w:kern w:val="0"/>
                <w:sz w:val="30"/>
                <w:szCs w:val="30"/>
              </w:rPr>
              <w:t>学院</w:t>
            </w:r>
            <w:r w:rsidRPr="000B1037">
              <w:rPr>
                <w:rFonts w:ascii="仿宋_GB2312" w:eastAsia="仿宋_GB2312" w:hAnsi="宋体" w:cs="宋体" w:hint="eastAsia"/>
                <w:kern w:val="0"/>
                <w:sz w:val="30"/>
                <w:szCs w:val="30"/>
              </w:rPr>
              <w:t>需提交以下材料：（1）中外双方联合培养研究生的协议（中、外文）；（2）拟推荐人选名单。</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第十一条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申请者需提交以下材料：（1）中外联合培养研究生申请表；（2）国外高校邀请函或国外导师邀请信；（3）国外学习、研究计划；（4）国内导师推荐信；（5）学</w:t>
            </w:r>
            <w:r w:rsidRPr="000B1037">
              <w:rPr>
                <w:rFonts w:ascii="仿宋_GB2312" w:eastAsia="仿宋_GB2312" w:hAnsi="宋体" w:cs="宋体" w:hint="eastAsia"/>
                <w:kern w:val="0"/>
                <w:sz w:val="30"/>
                <w:szCs w:val="30"/>
              </w:rPr>
              <w:lastRenderedPageBreak/>
              <w:t>生家长担保书；（6）研究生课程成绩单；（7）按期回国保证书。</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第四章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派出与管理</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第十二条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在国外的学习期限，一般为半年至一年，不少于三个月。确定被资助的研究生须按国外合作单位邀请函中要求的时间派出，并按合作计划进行学习和研究，未经允许不得中途改变计划。逾期无故未派出者，即视为自动放弃联合培养资格。</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第十三条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研究生在国外期间应定期与学校保持联系，每月向国内导师和研究生院汇报学习、研究情况。</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第十四条</w:t>
            </w:r>
            <w:r w:rsidRPr="000B1037">
              <w:rPr>
                <w:rFonts w:ascii="仿宋_GB2312" w:eastAsia="仿宋_GB2312" w:hAnsi="宋体" w:cs="宋体" w:hint="eastAsia"/>
                <w:b/>
                <w:bCs/>
                <w:kern w:val="0"/>
                <w:sz w:val="30"/>
                <w:szCs w:val="30"/>
              </w:rPr>
              <w:t> </w:t>
            </w:r>
            <w:r w:rsidRPr="000B1037">
              <w:rPr>
                <w:rFonts w:ascii="仿宋_GB2312" w:eastAsia="仿宋_GB2312" w:hAnsi="宋体" w:cs="宋体" w:hint="eastAsia"/>
                <w:kern w:val="0"/>
                <w:sz w:val="30"/>
                <w:szCs w:val="30"/>
              </w:rPr>
              <w:t>研究生的学位论文答辩须在国内进行，其要求与国内研究生相同。</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第十五条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在派出前，应提交按期回国保证书，学生家长作为担保人。保证书应就回国时间、违约赔偿资助金等做出承诺。研究生如未能按期回国，即视为自动放弃联合培养资格，应根据按期回国保证书的规定赔偿全部资助金。</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第十六条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确因学习需要不能按照批准期限回国，应提前一个月提出申请，由导师、所在学院提出初步意见并报研究生院，经研究生院主管领导批准后方可延长在外期限，延长期间学校不再提供资助。延长期限只能申请一次。未经批准延长留学期限者，超过其出国限期两周，即视为自</w:t>
            </w:r>
            <w:r w:rsidRPr="000B1037">
              <w:rPr>
                <w:rFonts w:ascii="仿宋_GB2312" w:eastAsia="仿宋_GB2312" w:hAnsi="宋体" w:cs="宋体" w:hint="eastAsia"/>
                <w:kern w:val="0"/>
                <w:sz w:val="30"/>
                <w:szCs w:val="30"/>
              </w:rPr>
              <w:lastRenderedPageBreak/>
              <w:t>动放弃联合培养资格，并按违约处理。</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第十七条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研究生如因个人原因未能完成规定的学习、研究任务，即视为自动放弃联合培养资格，并按违约处理。</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第十八条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研究生的休复学办理、课程学分替代、毕业资格审核、论文答辩和学位授予按照学校的有关规定进行。</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第十九条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研究生在国外院校学习期间必须遵守所在国及国外院校相关管理规定，因个人原因引起的人身安全问题由研究生本人负责。</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第五章</w:t>
            </w:r>
            <w:proofErr w:type="gramStart"/>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结项要求</w:t>
            </w:r>
            <w:proofErr w:type="gramEnd"/>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研究生在结束国外学习和研究工作后，应对国外期间的学习、研究工作进行总结，并提交以下材料：（1）反映本学科领域高水平学术论文1篇或反映本学科领域高质量研究报告1份, 要求含校内导师和所在学院对学术论文或研究报告的书面评议书, 论文或报告字数应在1万字以上；（2）学习总结；（3）外方合作单位或导师关于研究生的研究成果、学术水平、工作能力的书面评语；（4）研究生课程成绩单（针对选修课程的研究生）。</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第二十一条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研究生须在回国后二周内携带</w:t>
            </w:r>
            <w:proofErr w:type="gramStart"/>
            <w:r w:rsidRPr="000B1037">
              <w:rPr>
                <w:rFonts w:ascii="仿宋_GB2312" w:eastAsia="仿宋_GB2312" w:hAnsi="宋体" w:cs="宋体" w:hint="eastAsia"/>
                <w:kern w:val="0"/>
                <w:sz w:val="30"/>
                <w:szCs w:val="30"/>
              </w:rPr>
              <w:t>上述结项材料</w:t>
            </w:r>
            <w:proofErr w:type="gramEnd"/>
            <w:r w:rsidRPr="000B1037">
              <w:rPr>
                <w:rFonts w:ascii="仿宋_GB2312" w:eastAsia="仿宋_GB2312" w:hAnsi="宋体" w:cs="宋体" w:hint="eastAsia"/>
                <w:kern w:val="0"/>
                <w:sz w:val="30"/>
                <w:szCs w:val="30"/>
              </w:rPr>
              <w:t>及护照、机票等到研究生院教学科研管理科办理报到及注册手续。研究生院对项目进行成果鉴定</w:t>
            </w:r>
            <w:proofErr w:type="gramStart"/>
            <w:r w:rsidRPr="000B1037">
              <w:rPr>
                <w:rFonts w:ascii="仿宋_GB2312" w:eastAsia="仿宋_GB2312" w:hAnsi="宋体" w:cs="宋体" w:hint="eastAsia"/>
                <w:kern w:val="0"/>
                <w:sz w:val="30"/>
                <w:szCs w:val="30"/>
              </w:rPr>
              <w:t>和结项验收</w:t>
            </w:r>
            <w:proofErr w:type="gramEnd"/>
            <w:r w:rsidRPr="000B1037">
              <w:rPr>
                <w:rFonts w:ascii="仿宋_GB2312" w:eastAsia="仿宋_GB2312" w:hAnsi="宋体" w:cs="宋体" w:hint="eastAsia"/>
                <w:kern w:val="0"/>
                <w:sz w:val="30"/>
                <w:szCs w:val="30"/>
              </w:rPr>
              <w:t>工作，</w:t>
            </w:r>
            <w:r w:rsidRPr="000B1037">
              <w:rPr>
                <w:rFonts w:ascii="仿宋_GB2312" w:eastAsia="仿宋_GB2312" w:hAnsi="宋体" w:cs="宋体" w:hint="eastAsia"/>
                <w:kern w:val="0"/>
                <w:sz w:val="30"/>
                <w:szCs w:val="30"/>
              </w:rPr>
              <w:lastRenderedPageBreak/>
              <w:t>并对</w:t>
            </w:r>
            <w:proofErr w:type="gramStart"/>
            <w:r w:rsidRPr="000B1037">
              <w:rPr>
                <w:rFonts w:ascii="仿宋_GB2312" w:eastAsia="仿宋_GB2312" w:hAnsi="宋体" w:cs="宋体" w:hint="eastAsia"/>
                <w:kern w:val="0"/>
                <w:sz w:val="30"/>
                <w:szCs w:val="30"/>
              </w:rPr>
              <w:t>项目结项情况</w:t>
            </w:r>
            <w:proofErr w:type="gramEnd"/>
            <w:r w:rsidRPr="000B1037">
              <w:rPr>
                <w:rFonts w:ascii="仿宋_GB2312" w:eastAsia="仿宋_GB2312" w:hAnsi="宋体" w:cs="宋体" w:hint="eastAsia"/>
                <w:kern w:val="0"/>
                <w:sz w:val="30"/>
                <w:szCs w:val="30"/>
              </w:rPr>
              <w:t>予以公示。</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第二十二条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如因特殊情况无法</w:t>
            </w:r>
            <w:proofErr w:type="gramStart"/>
            <w:r w:rsidRPr="000B1037">
              <w:rPr>
                <w:rFonts w:ascii="仿宋_GB2312" w:eastAsia="仿宋_GB2312" w:hAnsi="宋体" w:cs="宋体" w:hint="eastAsia"/>
                <w:kern w:val="0"/>
                <w:sz w:val="30"/>
                <w:szCs w:val="30"/>
              </w:rPr>
              <w:t>按时结项的</w:t>
            </w:r>
            <w:proofErr w:type="gramEnd"/>
            <w:r w:rsidRPr="000B1037">
              <w:rPr>
                <w:rFonts w:ascii="仿宋_GB2312" w:eastAsia="仿宋_GB2312" w:hAnsi="宋体" w:cs="宋体" w:hint="eastAsia"/>
                <w:kern w:val="0"/>
                <w:sz w:val="30"/>
                <w:szCs w:val="30"/>
              </w:rPr>
              <w:t>，经个人申请、导师同意、学院审核、研究生院批准后，可以延期半年结项。研究生最多可以申请</w:t>
            </w:r>
            <w:proofErr w:type="gramStart"/>
            <w:r w:rsidRPr="000B1037">
              <w:rPr>
                <w:rFonts w:ascii="仿宋_GB2312" w:eastAsia="仿宋_GB2312" w:hAnsi="宋体" w:cs="宋体" w:hint="eastAsia"/>
                <w:kern w:val="0"/>
                <w:sz w:val="30"/>
                <w:szCs w:val="30"/>
              </w:rPr>
              <w:t>延期结项一次</w:t>
            </w:r>
            <w:proofErr w:type="gramEnd"/>
            <w:r w:rsidRPr="000B1037">
              <w:rPr>
                <w:rFonts w:ascii="仿宋_GB2312" w:eastAsia="仿宋_GB2312" w:hAnsi="宋体" w:cs="宋体" w:hint="eastAsia"/>
                <w:kern w:val="0"/>
                <w:sz w:val="30"/>
                <w:szCs w:val="30"/>
              </w:rPr>
              <w:t>。</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第二十三条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在国外学习和研究期间发表的学术论文，署名单位应为东北财经大学，并标注“东北财经大学中外联合培养研究生项目资助”字样。</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第六章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资助经费及标准</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第二十四条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中外联合培养资助经费包括国际差旅费、国外调研费用、住宿费、学费等，根据研究生的留学期限、</w:t>
            </w:r>
            <w:proofErr w:type="gramStart"/>
            <w:r w:rsidRPr="000B1037">
              <w:rPr>
                <w:rFonts w:ascii="仿宋_GB2312" w:eastAsia="仿宋_GB2312" w:hAnsi="宋体" w:cs="宋体" w:hint="eastAsia"/>
                <w:kern w:val="0"/>
                <w:sz w:val="30"/>
                <w:szCs w:val="30"/>
              </w:rPr>
              <w:t>完成结项条件</w:t>
            </w:r>
            <w:proofErr w:type="gramEnd"/>
            <w:r w:rsidRPr="000B1037">
              <w:rPr>
                <w:rFonts w:ascii="仿宋_GB2312" w:eastAsia="仿宋_GB2312" w:hAnsi="宋体" w:cs="宋体" w:hint="eastAsia"/>
                <w:kern w:val="0"/>
                <w:sz w:val="30"/>
                <w:szCs w:val="30"/>
              </w:rPr>
              <w:t>等情况而定。</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第二十五条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资助经费由研究生院提供。对于出国期限半年以上且</w:t>
            </w:r>
            <w:proofErr w:type="gramStart"/>
            <w:r w:rsidRPr="000B1037">
              <w:rPr>
                <w:rFonts w:ascii="仿宋_GB2312" w:eastAsia="仿宋_GB2312" w:hAnsi="宋体" w:cs="宋体" w:hint="eastAsia"/>
                <w:kern w:val="0"/>
                <w:sz w:val="30"/>
                <w:szCs w:val="30"/>
              </w:rPr>
              <w:t>满足结项要求</w:t>
            </w:r>
            <w:proofErr w:type="gramEnd"/>
            <w:r w:rsidRPr="000B1037">
              <w:rPr>
                <w:rFonts w:ascii="仿宋_GB2312" w:eastAsia="仿宋_GB2312" w:hAnsi="宋体" w:cs="宋体" w:hint="eastAsia"/>
                <w:kern w:val="0"/>
                <w:sz w:val="30"/>
                <w:szCs w:val="30"/>
              </w:rPr>
              <w:t>的博士研究生资助4万元，硕士研究生资助3万元。对于出国期限不足半年且</w:t>
            </w:r>
            <w:proofErr w:type="gramStart"/>
            <w:r w:rsidRPr="000B1037">
              <w:rPr>
                <w:rFonts w:ascii="仿宋_GB2312" w:eastAsia="仿宋_GB2312" w:hAnsi="宋体" w:cs="宋体" w:hint="eastAsia"/>
                <w:kern w:val="0"/>
                <w:sz w:val="30"/>
                <w:szCs w:val="30"/>
              </w:rPr>
              <w:t>满足结项要求</w:t>
            </w:r>
            <w:proofErr w:type="gramEnd"/>
            <w:r w:rsidRPr="000B1037">
              <w:rPr>
                <w:rFonts w:ascii="仿宋_GB2312" w:eastAsia="仿宋_GB2312" w:hAnsi="宋体" w:cs="宋体" w:hint="eastAsia"/>
                <w:kern w:val="0"/>
                <w:sz w:val="30"/>
                <w:szCs w:val="30"/>
              </w:rPr>
              <w:t>的博士研究生资助2万元，硕士研究生资助1.5万元。对于未满足</w:t>
            </w:r>
            <w:proofErr w:type="gramStart"/>
            <w:r w:rsidRPr="000B1037">
              <w:rPr>
                <w:rFonts w:ascii="仿宋_GB2312" w:eastAsia="仿宋_GB2312" w:hAnsi="宋体" w:cs="宋体" w:hint="eastAsia"/>
                <w:kern w:val="0"/>
                <w:sz w:val="30"/>
                <w:szCs w:val="30"/>
              </w:rPr>
              <w:t>第一项结项要求</w:t>
            </w:r>
            <w:proofErr w:type="gramEnd"/>
            <w:r w:rsidRPr="000B1037">
              <w:rPr>
                <w:rFonts w:ascii="仿宋_GB2312" w:eastAsia="仿宋_GB2312" w:hAnsi="宋体" w:cs="宋体" w:hint="eastAsia"/>
                <w:kern w:val="0"/>
                <w:sz w:val="30"/>
                <w:szCs w:val="30"/>
              </w:rPr>
              <w:t>但满足</w:t>
            </w:r>
            <w:proofErr w:type="gramStart"/>
            <w:r w:rsidRPr="000B1037">
              <w:rPr>
                <w:rFonts w:ascii="仿宋_GB2312" w:eastAsia="仿宋_GB2312" w:hAnsi="宋体" w:cs="宋体" w:hint="eastAsia"/>
                <w:kern w:val="0"/>
                <w:sz w:val="30"/>
                <w:szCs w:val="30"/>
              </w:rPr>
              <w:t>其他结项条件</w:t>
            </w:r>
            <w:proofErr w:type="gramEnd"/>
            <w:r w:rsidRPr="000B1037">
              <w:rPr>
                <w:rFonts w:ascii="仿宋_GB2312" w:eastAsia="仿宋_GB2312" w:hAnsi="宋体" w:cs="宋体" w:hint="eastAsia"/>
                <w:kern w:val="0"/>
                <w:sz w:val="30"/>
                <w:szCs w:val="30"/>
              </w:rPr>
              <w:t>的研究生资助1万元。</w:t>
            </w:r>
          </w:p>
          <w:p w:rsidR="000B1037" w:rsidRPr="000B1037" w:rsidRDefault="000B1037" w:rsidP="000B1037">
            <w:pPr>
              <w:widowControl/>
              <w:shd w:val="clear" w:color="auto" w:fill="FFFFFF"/>
              <w:adjustRightInd w:val="0"/>
              <w:snapToGrid w:val="0"/>
              <w:spacing w:before="100" w:beforeAutospacing="1" w:after="100" w:afterAutospacing="1" w:line="360" w:lineRule="auto"/>
              <w:jc w:val="center"/>
              <w:rPr>
                <w:rFonts w:ascii="宋体" w:eastAsia="宋体" w:hAnsi="宋体" w:cs="宋体"/>
                <w:kern w:val="0"/>
                <w:sz w:val="24"/>
                <w:szCs w:val="24"/>
              </w:rPr>
            </w:pPr>
            <w:r w:rsidRPr="000B1037">
              <w:rPr>
                <w:rFonts w:ascii="黑体" w:eastAsia="黑体" w:hAnsi="黑体" w:cs="宋体" w:hint="eastAsia"/>
                <w:kern w:val="0"/>
                <w:sz w:val="30"/>
                <w:szCs w:val="30"/>
              </w:rPr>
              <w:t>第七章</w:t>
            </w:r>
            <w:r w:rsidRPr="000B1037">
              <w:rPr>
                <w:rFonts w:ascii="宋体" w:eastAsia="宋体" w:hAnsi="宋体" w:cs="宋体" w:hint="eastAsia"/>
                <w:kern w:val="0"/>
                <w:sz w:val="30"/>
                <w:szCs w:val="30"/>
              </w:rPr>
              <w:t> </w:t>
            </w:r>
            <w:r w:rsidRPr="000B1037">
              <w:rPr>
                <w:rFonts w:ascii="黑体" w:eastAsia="黑体" w:hAnsi="黑体" w:cs="宋体" w:hint="eastAsia"/>
                <w:kern w:val="0"/>
                <w:sz w:val="30"/>
                <w:szCs w:val="30"/>
              </w:rPr>
              <w:t>附 则</w:t>
            </w:r>
          </w:p>
          <w:p w:rsidR="000B1037" w:rsidRPr="000B1037" w:rsidRDefault="000B1037" w:rsidP="000B1037">
            <w:pPr>
              <w:widowControl/>
              <w:shd w:val="clear" w:color="auto" w:fill="FFFFFF"/>
              <w:adjustRightInd w:val="0"/>
              <w:snapToGrid w:val="0"/>
              <w:spacing w:before="100" w:beforeAutospacing="1" w:after="100" w:afterAutospacing="1" w:line="360" w:lineRule="auto"/>
              <w:ind w:firstLineChars="200" w:firstLine="602"/>
              <w:jc w:val="left"/>
              <w:rPr>
                <w:rFonts w:ascii="宋体" w:eastAsia="宋体" w:hAnsi="宋体" w:cs="宋体"/>
                <w:kern w:val="0"/>
                <w:sz w:val="24"/>
                <w:szCs w:val="24"/>
              </w:rPr>
            </w:pPr>
            <w:r w:rsidRPr="000B1037">
              <w:rPr>
                <w:rFonts w:ascii="仿宋_GB2312" w:eastAsia="仿宋_GB2312" w:hAnsi="宋体" w:cs="宋体" w:hint="eastAsia"/>
                <w:b/>
                <w:bCs/>
                <w:kern w:val="0"/>
                <w:sz w:val="30"/>
                <w:szCs w:val="30"/>
              </w:rPr>
              <w:t>第二十六条</w:t>
            </w:r>
            <w:r w:rsidRPr="000B1037">
              <w:rPr>
                <w:rFonts w:ascii="仿宋_GB2312" w:eastAsia="仿宋_GB2312" w:hAnsi="宋体" w:cs="宋体" w:hint="eastAsia"/>
                <w:kern w:val="0"/>
                <w:sz w:val="30"/>
                <w:szCs w:val="30"/>
              </w:rPr>
              <w:t> </w:t>
            </w:r>
            <w:r w:rsidRPr="000B1037">
              <w:rPr>
                <w:rFonts w:ascii="仿宋_GB2312" w:eastAsia="仿宋_GB2312" w:hAnsi="宋体" w:cs="宋体" w:hint="eastAsia"/>
                <w:kern w:val="0"/>
                <w:sz w:val="30"/>
                <w:szCs w:val="30"/>
              </w:rPr>
              <w:t xml:space="preserve"> 本办法自颁布之日起实施，由研究生院负责解释。</w:t>
            </w:r>
          </w:p>
        </w:tc>
      </w:tr>
    </w:tbl>
    <w:p w:rsidR="009E18CE" w:rsidRPr="000B1037" w:rsidRDefault="009E18CE" w:rsidP="000B1037"/>
    <w:sectPr w:rsidR="009E18CE" w:rsidRPr="000B1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75"/>
    <w:rsid w:val="0009049A"/>
    <w:rsid w:val="000B1037"/>
    <w:rsid w:val="00152B8E"/>
    <w:rsid w:val="001B2C08"/>
    <w:rsid w:val="001F2CAE"/>
    <w:rsid w:val="001F62BF"/>
    <w:rsid w:val="002072F6"/>
    <w:rsid w:val="002B6B49"/>
    <w:rsid w:val="0035196C"/>
    <w:rsid w:val="00373C75"/>
    <w:rsid w:val="003A7696"/>
    <w:rsid w:val="00413519"/>
    <w:rsid w:val="00445439"/>
    <w:rsid w:val="00495582"/>
    <w:rsid w:val="0053326F"/>
    <w:rsid w:val="005E7091"/>
    <w:rsid w:val="006234B1"/>
    <w:rsid w:val="006437EB"/>
    <w:rsid w:val="00663985"/>
    <w:rsid w:val="006C7B65"/>
    <w:rsid w:val="006D40C0"/>
    <w:rsid w:val="007069C4"/>
    <w:rsid w:val="007814D9"/>
    <w:rsid w:val="00797EC1"/>
    <w:rsid w:val="007D5B50"/>
    <w:rsid w:val="00965F98"/>
    <w:rsid w:val="009D3EC1"/>
    <w:rsid w:val="009E18CE"/>
    <w:rsid w:val="00A62390"/>
    <w:rsid w:val="00A72165"/>
    <w:rsid w:val="00BC00E8"/>
    <w:rsid w:val="00C0301D"/>
    <w:rsid w:val="00C43DAD"/>
    <w:rsid w:val="00C6523F"/>
    <w:rsid w:val="00CE3BAE"/>
    <w:rsid w:val="00CF5EF6"/>
    <w:rsid w:val="00D612D2"/>
    <w:rsid w:val="00D618E4"/>
    <w:rsid w:val="00D94C50"/>
    <w:rsid w:val="00EC4A07"/>
    <w:rsid w:val="00F01AEB"/>
    <w:rsid w:val="00F5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bltitle">
    <w:name w:val="lbltitle"/>
    <w:basedOn w:val="a0"/>
    <w:rsid w:val="000B1037"/>
  </w:style>
  <w:style w:type="character" w:styleId="a3">
    <w:name w:val="Strong"/>
    <w:basedOn w:val="a0"/>
    <w:uiPriority w:val="22"/>
    <w:qFormat/>
    <w:rsid w:val="000B10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bltitle">
    <w:name w:val="lbltitle"/>
    <w:basedOn w:val="a0"/>
    <w:rsid w:val="000B1037"/>
  </w:style>
  <w:style w:type="character" w:styleId="a3">
    <w:name w:val="Strong"/>
    <w:basedOn w:val="a0"/>
    <w:uiPriority w:val="22"/>
    <w:qFormat/>
    <w:rsid w:val="000B1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9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2017-04-20T05:28:00Z</dcterms:created>
  <dcterms:modified xsi:type="dcterms:W3CDTF">2017-04-20T05:29:00Z</dcterms:modified>
</cp:coreProperties>
</file>